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46" w:rsidRDefault="00D12C46" w:rsidP="00D12C46">
      <w:pPr>
        <w:jc w:val="center"/>
      </w:pPr>
      <w:r>
        <w:rPr>
          <w:rFonts w:ascii="Adobe Garamond Pro" w:hAnsi="Adobe Garamond Pro"/>
          <w:b/>
          <w:bCs/>
          <w:sz w:val="32"/>
          <w:szCs w:val="32"/>
        </w:rPr>
        <w:t>Booster Club Guidelines</w:t>
      </w:r>
    </w:p>
    <w:p w:rsidR="00D12C46" w:rsidRDefault="00D12C46" w:rsidP="00D12C46">
      <w:r>
        <w:rPr>
          <w:rFonts w:ascii="Adobe Garamond Pro" w:hAnsi="Adobe Garamond Pro"/>
          <w:b/>
          <w:bCs/>
          <w:sz w:val="20"/>
          <w:szCs w:val="20"/>
        </w:rPr>
        <w:t> </w:t>
      </w:r>
    </w:p>
    <w:p w:rsidR="00D12C46" w:rsidRDefault="00D12C46" w:rsidP="00D12C46">
      <w:r>
        <w:rPr>
          <w:rFonts w:ascii="Adobe Garamond Pro" w:hAnsi="Adobe Garamond Pro"/>
          <w:b/>
          <w:bCs/>
          <w:sz w:val="20"/>
          <w:szCs w:val="20"/>
        </w:rPr>
        <w:t> </w:t>
      </w:r>
    </w:p>
    <w:p w:rsidR="00D12C46" w:rsidRDefault="00D12C46" w:rsidP="00D12C46">
      <w:r>
        <w:rPr>
          <w:rFonts w:ascii="Adobe Garamond Pro" w:hAnsi="Adobe Garamond Pro"/>
          <w:b/>
          <w:bCs/>
        </w:rPr>
        <w:t>Definition</w:t>
      </w:r>
    </w:p>
    <w:p w:rsidR="00D12C46" w:rsidRDefault="00D12C46" w:rsidP="00D12C46">
      <w:r>
        <w:rPr>
          <w:rFonts w:ascii="Adobe Garamond Pro" w:hAnsi="Adobe Garamond Pro"/>
          <w:b/>
          <w:bCs/>
        </w:rPr>
        <w:t> </w:t>
      </w:r>
    </w:p>
    <w:p w:rsidR="00D12C46" w:rsidRDefault="00D12C46" w:rsidP="00D12C46">
      <w:r>
        <w:rPr>
          <w:rFonts w:ascii="Adobe Garamond Pro" w:hAnsi="Adobe Garamond Pro"/>
        </w:rPr>
        <w:t xml:space="preserve">Saint Paul’s School welcomes assistance from the concerned parents and friends who form Booster Clubs which help enrich the school’s participation in extracurricular activities.  </w:t>
      </w:r>
    </w:p>
    <w:p w:rsidR="00D12C46" w:rsidRDefault="00D12C46" w:rsidP="00D12C46">
      <w:r>
        <w:rPr>
          <w:rFonts w:ascii="Adobe Garamond Pro" w:hAnsi="Adobe Garamond Pro"/>
          <w:b/>
          <w:bCs/>
        </w:rPr>
        <w:t> </w:t>
      </w:r>
    </w:p>
    <w:p w:rsidR="00D12C46" w:rsidRDefault="00D12C46" w:rsidP="00D12C46">
      <w:r>
        <w:rPr>
          <w:rFonts w:ascii="Adobe Garamond Pro" w:hAnsi="Adobe Garamond Pro"/>
          <w:b/>
          <w:bCs/>
        </w:rPr>
        <w:t>Guidelines for creation of a booster club</w:t>
      </w:r>
    </w:p>
    <w:p w:rsidR="00D12C46" w:rsidRDefault="00D12C46" w:rsidP="00D12C46">
      <w:r>
        <w:rPr>
          <w:rFonts w:ascii="Adobe Garamond Pro" w:hAnsi="Adobe Garamond Pro"/>
          <w:b/>
          <w:bCs/>
        </w:rPr>
        <w:t> </w:t>
      </w:r>
    </w:p>
    <w:p w:rsidR="00D12C46" w:rsidRDefault="00D12C46" w:rsidP="00D12C46">
      <w:pPr>
        <w:numPr>
          <w:ilvl w:val="0"/>
          <w:numId w:val="1"/>
        </w:numPr>
      </w:pPr>
      <w:r>
        <w:rPr>
          <w:rFonts w:ascii="Adobe Garamond Pro" w:hAnsi="Adobe Garamond Pro"/>
        </w:rPr>
        <w:t>Membership is voluntary and provides unified support for student activities of the school</w:t>
      </w:r>
    </w:p>
    <w:p w:rsidR="00D12C46" w:rsidRDefault="00D12C46" w:rsidP="00D12C46">
      <w:pPr>
        <w:numPr>
          <w:ilvl w:val="0"/>
          <w:numId w:val="1"/>
        </w:numPr>
      </w:pPr>
      <w:r>
        <w:rPr>
          <w:rFonts w:ascii="Adobe Garamond Pro" w:hAnsi="Adobe Garamond Pro"/>
        </w:rPr>
        <w:t> The club will  welcome and encourage involvement by all parents of students participating in the supported activity</w:t>
      </w:r>
    </w:p>
    <w:p w:rsidR="00D12C46" w:rsidRDefault="00D12C46" w:rsidP="00D12C46">
      <w:pPr>
        <w:numPr>
          <w:ilvl w:val="0"/>
          <w:numId w:val="1"/>
        </w:numPr>
      </w:pPr>
      <w:r>
        <w:rPr>
          <w:rFonts w:ascii="Adobe Garamond Pro" w:hAnsi="Adobe Garamond Pro"/>
        </w:rPr>
        <w:t> Officers of the group will always obtain the use of  school facilities from the President</w:t>
      </w:r>
    </w:p>
    <w:p w:rsidR="00D12C46" w:rsidRDefault="00D12C46" w:rsidP="00D12C46">
      <w:pPr>
        <w:numPr>
          <w:ilvl w:val="0"/>
          <w:numId w:val="1"/>
        </w:numPr>
      </w:pPr>
      <w:r>
        <w:rPr>
          <w:rFonts w:ascii="Adobe Garamond Pro" w:hAnsi="Adobe Garamond Pro"/>
        </w:rPr>
        <w:t> Officers of the group  will gain approval for all fundraising and sponsorships from the Director of Development</w:t>
      </w:r>
    </w:p>
    <w:p w:rsidR="00D12C46" w:rsidRDefault="00D12C46" w:rsidP="00D12C46">
      <w:pPr>
        <w:numPr>
          <w:ilvl w:val="0"/>
          <w:numId w:val="1"/>
        </w:numPr>
      </w:pPr>
      <w:r>
        <w:rPr>
          <w:rFonts w:ascii="Adobe Garamond Pro" w:hAnsi="Adobe Garamond Pro"/>
        </w:rPr>
        <w:t> All groups will have bylaws and operating procedures, and these will be submitted to the President</w:t>
      </w:r>
    </w:p>
    <w:p w:rsidR="00D12C46" w:rsidRDefault="00D12C46" w:rsidP="00D12C46">
      <w:pPr>
        <w:numPr>
          <w:ilvl w:val="0"/>
          <w:numId w:val="1"/>
        </w:numPr>
      </w:pPr>
      <w:r>
        <w:rPr>
          <w:rFonts w:ascii="Adobe Garamond Pro" w:hAnsi="Adobe Garamond Pro"/>
        </w:rPr>
        <w:t> The President of each group will submit the name, address and telephone number of all current officers to the school’s President and the finance officer</w:t>
      </w:r>
    </w:p>
    <w:p w:rsidR="00D12C46" w:rsidRDefault="00D12C46" w:rsidP="00D12C46">
      <w:pPr>
        <w:numPr>
          <w:ilvl w:val="0"/>
          <w:numId w:val="1"/>
        </w:numPr>
      </w:pPr>
      <w:r>
        <w:rPr>
          <w:rFonts w:ascii="Adobe Garamond Pro" w:hAnsi="Adobe Garamond Pro"/>
        </w:rPr>
        <w:t>All groups will comply with administrative regulation and board policies when donating money or gifts to the school</w:t>
      </w:r>
    </w:p>
    <w:p w:rsidR="00D12C46" w:rsidRDefault="00D12C46" w:rsidP="00D12C46">
      <w:r>
        <w:rPr>
          <w:rFonts w:ascii="Adobe Garamond Pro" w:hAnsi="Adobe Garamond Pro"/>
        </w:rPr>
        <w:t> </w:t>
      </w:r>
    </w:p>
    <w:p w:rsidR="00D12C46" w:rsidRDefault="00D12C46" w:rsidP="00D12C46">
      <w:r>
        <w:rPr>
          <w:rFonts w:ascii="Adobe Garamond Pro" w:hAnsi="Adobe Garamond Pro"/>
          <w:b/>
          <w:bCs/>
        </w:rPr>
        <w:t>Written Policies</w:t>
      </w:r>
    </w:p>
    <w:p w:rsidR="00D12C46" w:rsidRDefault="00D12C46" w:rsidP="00D12C46">
      <w:r>
        <w:rPr>
          <w:rFonts w:ascii="Adobe Garamond Pro" w:hAnsi="Adobe Garamond Pro"/>
          <w:b/>
          <w:bCs/>
        </w:rPr>
        <w:t> </w:t>
      </w:r>
    </w:p>
    <w:p w:rsidR="00D12C46" w:rsidRDefault="00D12C46" w:rsidP="00D12C46">
      <w:r>
        <w:rPr>
          <w:rFonts w:ascii="Adobe Garamond Pro" w:hAnsi="Adobe Garamond Pro"/>
        </w:rPr>
        <w:t>Booster clubs should follow Saint Paul’s written policies for:</w:t>
      </w:r>
    </w:p>
    <w:p w:rsidR="00D12C46" w:rsidRDefault="00D12C46" w:rsidP="00D12C46">
      <w:pPr>
        <w:numPr>
          <w:ilvl w:val="1"/>
          <w:numId w:val="2"/>
        </w:numPr>
      </w:pPr>
      <w:r>
        <w:rPr>
          <w:rFonts w:ascii="Adobe Garamond Pro" w:hAnsi="Adobe Garamond Pro"/>
        </w:rPr>
        <w:t>Obtaining administrative approval before beginning projects</w:t>
      </w:r>
    </w:p>
    <w:p w:rsidR="00D12C46" w:rsidRDefault="00D12C46" w:rsidP="00D12C46">
      <w:pPr>
        <w:numPr>
          <w:ilvl w:val="1"/>
          <w:numId w:val="2"/>
        </w:numPr>
      </w:pPr>
      <w:r>
        <w:rPr>
          <w:rFonts w:ascii="Adobe Garamond Pro" w:hAnsi="Adobe Garamond Pro"/>
        </w:rPr>
        <w:t xml:space="preserve">Planning and publicizing meetings </w:t>
      </w:r>
    </w:p>
    <w:p w:rsidR="00D12C46" w:rsidRDefault="00D12C46" w:rsidP="00D12C46">
      <w:pPr>
        <w:numPr>
          <w:ilvl w:val="1"/>
          <w:numId w:val="2"/>
        </w:numPr>
      </w:pPr>
      <w:r>
        <w:rPr>
          <w:rFonts w:ascii="Adobe Garamond Pro" w:hAnsi="Adobe Garamond Pro"/>
        </w:rPr>
        <w:t>Bookkeeping and fund administration including:</w:t>
      </w:r>
    </w:p>
    <w:p w:rsidR="003E39DD" w:rsidRDefault="00D12C46" w:rsidP="003E39DD">
      <w:pPr>
        <w:numPr>
          <w:ilvl w:val="2"/>
          <w:numId w:val="2"/>
        </w:numPr>
      </w:pPr>
      <w:r>
        <w:rPr>
          <w:rFonts w:ascii="Adobe Garamond Pro" w:hAnsi="Adobe Garamond Pro"/>
        </w:rPr>
        <w:t>Obtaining President’s approval prior to raising or spending funds</w:t>
      </w:r>
    </w:p>
    <w:p w:rsidR="003E39DD" w:rsidRDefault="00D12C46" w:rsidP="003E39DD">
      <w:pPr>
        <w:numPr>
          <w:ilvl w:val="2"/>
          <w:numId w:val="2"/>
        </w:numPr>
      </w:pPr>
      <w:r w:rsidRPr="003E39DD">
        <w:rPr>
          <w:rFonts w:ascii="Adobe Garamond Pro" w:hAnsi="Adobe Garamond Pro"/>
        </w:rPr>
        <w:t>Depositing funds raised to the accounting officer</w:t>
      </w:r>
    </w:p>
    <w:p w:rsidR="00D12C46" w:rsidRDefault="00D12C46" w:rsidP="003E39DD">
      <w:pPr>
        <w:numPr>
          <w:ilvl w:val="2"/>
          <w:numId w:val="2"/>
        </w:numPr>
      </w:pPr>
      <w:r w:rsidRPr="003E39DD">
        <w:rPr>
          <w:rFonts w:ascii="Adobe Garamond Pro" w:hAnsi="Adobe Garamond Pro"/>
        </w:rPr>
        <w:t xml:space="preserve">Disbursing funds from the accounts </w:t>
      </w:r>
    </w:p>
    <w:p w:rsidR="00D12C46" w:rsidRDefault="00D12C46" w:rsidP="00D12C46">
      <w:pPr>
        <w:numPr>
          <w:ilvl w:val="1"/>
          <w:numId w:val="3"/>
        </w:numPr>
      </w:pPr>
      <w:r>
        <w:rPr>
          <w:rFonts w:ascii="Adobe Garamond Pro" w:hAnsi="Adobe Garamond Pro"/>
        </w:rPr>
        <w:t>Notifying the school to assist with communication of events</w:t>
      </w:r>
    </w:p>
    <w:p w:rsidR="00D12C46" w:rsidRDefault="00D12C46" w:rsidP="00D12C46">
      <w:r>
        <w:rPr>
          <w:rFonts w:ascii="Adobe Garamond Pro" w:hAnsi="Adobe Garamond Pro"/>
        </w:rPr>
        <w:t> </w:t>
      </w:r>
    </w:p>
    <w:p w:rsidR="00D12C46" w:rsidRDefault="00D12C46" w:rsidP="00D12C46">
      <w:pPr>
        <w:ind w:left="330"/>
      </w:pPr>
      <w:r>
        <w:rPr>
          <w:rFonts w:ascii="Adobe Garamond Pro" w:hAnsi="Adobe Garamond Pro"/>
        </w:rPr>
        <w:t>Booster clubs should write policies for the following</w:t>
      </w:r>
      <w:r w:rsidR="003E39DD">
        <w:rPr>
          <w:rFonts w:ascii="Adobe Garamond Pro" w:hAnsi="Adobe Garamond Pro"/>
        </w:rPr>
        <w:t xml:space="preserve"> and these policies should be </w:t>
      </w:r>
      <w:r>
        <w:rPr>
          <w:rFonts w:ascii="Adobe Garamond Pro" w:hAnsi="Adobe Garamond Pro"/>
        </w:rPr>
        <w:t>submitted to the President.</w:t>
      </w:r>
    </w:p>
    <w:p w:rsidR="00D12C46" w:rsidRDefault="00D12C46" w:rsidP="00D12C46">
      <w:pPr>
        <w:numPr>
          <w:ilvl w:val="0"/>
          <w:numId w:val="4"/>
        </w:numPr>
      </w:pPr>
      <w:r>
        <w:rPr>
          <w:rFonts w:ascii="Adobe Garamond Pro" w:hAnsi="Adobe Garamond Pro"/>
        </w:rPr>
        <w:t>Electing  officers (suggestion: one president; one secretary; one treasurer and one vice-president)</w:t>
      </w:r>
    </w:p>
    <w:p w:rsidR="00D12C46" w:rsidRDefault="00D12C46" w:rsidP="00D12C46">
      <w:pPr>
        <w:numPr>
          <w:ilvl w:val="0"/>
          <w:numId w:val="4"/>
        </w:numPr>
      </w:pPr>
      <w:r>
        <w:rPr>
          <w:rFonts w:ascii="Adobe Garamond Pro" w:hAnsi="Adobe Garamond Pro"/>
        </w:rPr>
        <w:t>Taking, distributing, and filing minutes</w:t>
      </w:r>
    </w:p>
    <w:p w:rsidR="00D12C46" w:rsidRDefault="00D12C46" w:rsidP="00D12C46">
      <w:pPr>
        <w:numPr>
          <w:ilvl w:val="0"/>
          <w:numId w:val="4"/>
        </w:numPr>
      </w:pPr>
      <w:r>
        <w:rPr>
          <w:rFonts w:ascii="Adobe Garamond Pro" w:hAnsi="Adobe Garamond Pro"/>
        </w:rPr>
        <w:t>Governing code of sportsmanship behavior for booster club members and fans at contests, treatment of officials, guests, judges, etc. All guidelines should follow Section Three of the LHSAA Handbook.</w:t>
      </w:r>
    </w:p>
    <w:p w:rsidR="00D12C46" w:rsidRDefault="00D12C46" w:rsidP="00D12C46">
      <w:pPr>
        <w:numPr>
          <w:ilvl w:val="0"/>
          <w:numId w:val="4"/>
        </w:numPr>
      </w:pPr>
      <w:r>
        <w:rPr>
          <w:rFonts w:ascii="Adobe Garamond Pro" w:hAnsi="Adobe Garamond Pro"/>
        </w:rPr>
        <w:lastRenderedPageBreak/>
        <w:t>Planning to support the school regardless of success in competition, and keeping the educational goals of competition at the forefront of all policies</w:t>
      </w:r>
    </w:p>
    <w:p w:rsidR="00D12C46" w:rsidRDefault="00D12C46" w:rsidP="00D12C46">
      <w:r>
        <w:rPr>
          <w:rFonts w:ascii="Adobe Garamond Pro" w:hAnsi="Adobe Garamond Pro"/>
        </w:rPr>
        <w:t> </w:t>
      </w:r>
    </w:p>
    <w:p w:rsidR="00D12C46" w:rsidRDefault="00D12C46" w:rsidP="00D12C46">
      <w:r>
        <w:rPr>
          <w:rFonts w:ascii="Adobe Garamond Pro" w:hAnsi="Adobe Garamond Pro"/>
        </w:rPr>
        <w:t> </w:t>
      </w:r>
    </w:p>
    <w:p w:rsidR="00D12C46" w:rsidRDefault="00D12C46" w:rsidP="00D12C46">
      <w:r>
        <w:rPr>
          <w:rFonts w:ascii="Adobe Garamond Pro" w:hAnsi="Adobe Garamond Pro"/>
          <w:b/>
          <w:bCs/>
        </w:rPr>
        <w:t>Guidelines</w:t>
      </w:r>
    </w:p>
    <w:p w:rsidR="00D12C46" w:rsidRDefault="00D12C46" w:rsidP="00D12C46">
      <w:r>
        <w:rPr>
          <w:rFonts w:ascii="Adobe Garamond Pro" w:hAnsi="Adobe Garamond Pro"/>
          <w:b/>
          <w:bCs/>
        </w:rPr>
        <w:t> </w:t>
      </w:r>
    </w:p>
    <w:p w:rsidR="00D12C46" w:rsidRDefault="00D12C46" w:rsidP="00D12C46">
      <w:pPr>
        <w:numPr>
          <w:ilvl w:val="0"/>
          <w:numId w:val="5"/>
        </w:numPr>
      </w:pPr>
      <w:r w:rsidRPr="003E39DD">
        <w:rPr>
          <w:rFonts w:ascii="Adobe Garamond Pro" w:hAnsi="Adobe Garamond Pro"/>
        </w:rPr>
        <w:t>All fundraising should follow the guidelines established by the Archdiocese of New Orleans</w:t>
      </w:r>
      <w:r>
        <w:rPr>
          <w:rFonts w:ascii="Adobe Garamond Pro" w:hAnsi="Adobe Garamond Pro"/>
        </w:rPr>
        <w:t>.</w:t>
      </w:r>
    </w:p>
    <w:p w:rsidR="00D12C46" w:rsidRDefault="00D12C46" w:rsidP="003E39DD">
      <w:pPr>
        <w:pStyle w:val="ListParagraph"/>
        <w:numPr>
          <w:ilvl w:val="1"/>
          <w:numId w:val="5"/>
        </w:numPr>
      </w:pPr>
      <w:r w:rsidRPr="003E39DD">
        <w:rPr>
          <w:rFonts w:ascii="Adobe Garamond Pro" w:hAnsi="Adobe Garamond Pro"/>
        </w:rPr>
        <w:t>All casino-type gambling (dice, roulette, hi-lo, blackjack, etc) is prohibited at any Catholic Church, School or Catholic agency-sponsored function within the Archdiocese of New Orleans. This prohibition is absolutely and universally mandated</w:t>
      </w:r>
    </w:p>
    <w:p w:rsidR="00D12C46" w:rsidRDefault="00D12C46" w:rsidP="003E39DD">
      <w:pPr>
        <w:pStyle w:val="ListParagraph"/>
        <w:numPr>
          <w:ilvl w:val="1"/>
          <w:numId w:val="5"/>
        </w:numPr>
      </w:pPr>
      <w:r w:rsidRPr="003E39DD">
        <w:rPr>
          <w:rFonts w:ascii="Adobe Garamond Pro" w:hAnsi="Adobe Garamond Pro"/>
        </w:rPr>
        <w:t>Bingo, keno, pull tabs, and raffles are permitted as long as all pertinent civil laws (federal, state, and local) are completely observed.</w:t>
      </w:r>
    </w:p>
    <w:p w:rsidR="00D12C46" w:rsidRDefault="00D12C46" w:rsidP="003E39DD">
      <w:pPr>
        <w:pStyle w:val="ListParagraph"/>
        <w:numPr>
          <w:ilvl w:val="1"/>
          <w:numId w:val="5"/>
        </w:numPr>
      </w:pPr>
      <w:r w:rsidRPr="003E39DD">
        <w:rPr>
          <w:rFonts w:ascii="Adobe Garamond Pro" w:hAnsi="Adobe Garamond Pro"/>
        </w:rPr>
        <w:t>Bunco is considered a game of chance and is prohibited at any Catholic Church, School, or Catholic agency sponsored function within the Archdiocese of New Orleans.</w:t>
      </w:r>
    </w:p>
    <w:p w:rsidR="00D12C46" w:rsidRDefault="00D12C46" w:rsidP="003E39DD">
      <w:pPr>
        <w:pStyle w:val="ListParagraph"/>
        <w:numPr>
          <w:ilvl w:val="1"/>
          <w:numId w:val="5"/>
        </w:numPr>
      </w:pPr>
      <w:r w:rsidRPr="003E39DD">
        <w:rPr>
          <w:rFonts w:ascii="Adobe Garamond Pro" w:hAnsi="Adobe Garamond Pro"/>
        </w:rPr>
        <w:t>No Catholic parish, school, institution, or organization may sell or distribute Louisiana State Lottery Tickets.</w:t>
      </w:r>
    </w:p>
    <w:p w:rsidR="00D12C46" w:rsidRDefault="00D12C46" w:rsidP="003133C3">
      <w:pPr>
        <w:pStyle w:val="ListParagraph"/>
        <w:numPr>
          <w:ilvl w:val="1"/>
          <w:numId w:val="5"/>
        </w:numPr>
      </w:pPr>
      <w:r w:rsidRPr="003133C3">
        <w:rPr>
          <w:rFonts w:ascii="Adobe Garamond Pro" w:hAnsi="Adobe Garamond Pro"/>
          <w:color w:val="FF0000"/>
        </w:rPr>
        <w:t>No church sponsored trip or outing is to visit a gambling casino. (this is on the guidelines but I am not sure we need it in this document.)</w:t>
      </w:r>
    </w:p>
    <w:p w:rsidR="00D12C46" w:rsidRDefault="00D12C46" w:rsidP="00D12C46">
      <w:pPr>
        <w:pStyle w:val="ListParagraph"/>
        <w:numPr>
          <w:ilvl w:val="0"/>
          <w:numId w:val="12"/>
        </w:numPr>
      </w:pPr>
      <w:r w:rsidRPr="003E39DD">
        <w:rPr>
          <w:rFonts w:ascii="Adobe Garamond Pro" w:hAnsi="Adobe Garamond Pro"/>
        </w:rPr>
        <w:t>Fundraisers: The booster club president must complete the Fundraiser Request Form and submit it to the Director of Development for approval.  This form should be submitted thirty days prior to the event.  This approval process prevents more than one club from selling the same items.  </w:t>
      </w:r>
      <w:r w:rsidRPr="003E39DD">
        <w:rPr>
          <w:rFonts w:ascii="Adobe Garamond Pro" w:hAnsi="Adobe Garamond Pro"/>
          <w:color w:val="FF0000"/>
        </w:rPr>
        <w:t>( do we need a rule about recruiting sponsors, so the same people are not getting asked for every Event)</w:t>
      </w:r>
    </w:p>
    <w:p w:rsidR="00D12C46" w:rsidRDefault="00D12C46" w:rsidP="00D12C46">
      <w:pPr>
        <w:numPr>
          <w:ilvl w:val="0"/>
          <w:numId w:val="7"/>
        </w:numPr>
      </w:pPr>
      <w:r>
        <w:rPr>
          <w:rFonts w:ascii="Adobe Garamond Pro" w:hAnsi="Adobe Garamond Pro"/>
        </w:rPr>
        <w:t xml:space="preserve">Creating a program: When a booster club creates a program and sells ads as a fundraiser, the completed program must be submitted to the Public Relations Director </w:t>
      </w:r>
      <w:r>
        <w:rPr>
          <w:rFonts w:ascii="Adobe Garamond Pro" w:hAnsi="Adobe Garamond Pro"/>
          <w:color w:val="FF0000"/>
        </w:rPr>
        <w:t>within the Development Office</w:t>
      </w:r>
      <w:r>
        <w:rPr>
          <w:rFonts w:ascii="Adobe Garamond Pro" w:hAnsi="Adobe Garamond Pro"/>
        </w:rPr>
        <w:t xml:space="preserve"> ten days </w:t>
      </w:r>
      <w:r>
        <w:rPr>
          <w:rFonts w:ascii="Adobe Garamond Pro" w:hAnsi="Adobe Garamond Pro"/>
          <w:u w:val="single"/>
        </w:rPr>
        <w:t xml:space="preserve">before </w:t>
      </w:r>
      <w:r>
        <w:rPr>
          <w:rFonts w:ascii="Adobe Garamond Pro" w:hAnsi="Adobe Garamond Pro"/>
        </w:rPr>
        <w:t>printing.</w:t>
      </w:r>
    </w:p>
    <w:p w:rsidR="00D12C46" w:rsidRDefault="00D12C46" w:rsidP="00D12C46">
      <w:pPr>
        <w:numPr>
          <w:ilvl w:val="0"/>
          <w:numId w:val="7"/>
        </w:numPr>
      </w:pPr>
      <w:r>
        <w:rPr>
          <w:rFonts w:ascii="Adobe Garamond Pro" w:hAnsi="Adobe Garamond Pro"/>
        </w:rPr>
        <w:t xml:space="preserve">Selling of merchandise: If a booster club chooses to sell clothing or other merchandise as a fundraising vehicle, </w:t>
      </w:r>
      <w:r w:rsidRPr="003133C3">
        <w:rPr>
          <w:rFonts w:ascii="Adobe Garamond Pro" w:hAnsi="Adobe Garamond Pro"/>
          <w:color w:val="FF0000"/>
        </w:rPr>
        <w:t>the club must adhere to the approved vendors list supplied by the Director of Development</w:t>
      </w:r>
      <w:r>
        <w:rPr>
          <w:rFonts w:ascii="Adobe Garamond Pro" w:hAnsi="Adobe Garamond Pro"/>
        </w:rPr>
        <w:t xml:space="preserve">.   ALL references to the school should be stated as </w:t>
      </w:r>
      <w:r>
        <w:rPr>
          <w:rFonts w:ascii="Adobe Garamond Pro" w:hAnsi="Adobe Garamond Pro"/>
          <w:b/>
          <w:bCs/>
        </w:rPr>
        <w:t xml:space="preserve">“Saint Paul’s School” or “St. Paul’s”, i.e. St. Paul’s Band, St. Paul’s Lacrosse.  </w:t>
      </w:r>
      <w:r>
        <w:rPr>
          <w:rFonts w:ascii="Adobe Garamond Pro" w:hAnsi="Adobe Garamond Pro"/>
        </w:rPr>
        <w:t xml:space="preserve">The booster club should adhere to approved images supplied by the President. </w:t>
      </w:r>
      <w:r>
        <w:rPr>
          <w:rFonts w:ascii="Adobe Garamond Pro" w:hAnsi="Adobe Garamond Pro"/>
          <w:color w:val="FF0000"/>
        </w:rPr>
        <w:t xml:space="preserve">(Do we want the Lasallian L to appear on all merchandise?) </w:t>
      </w:r>
    </w:p>
    <w:p w:rsidR="00D12C46" w:rsidRDefault="00D12C46" w:rsidP="00D12C46">
      <w:pPr>
        <w:numPr>
          <w:ilvl w:val="0"/>
          <w:numId w:val="7"/>
        </w:numPr>
      </w:pPr>
      <w:r>
        <w:rPr>
          <w:rFonts w:ascii="Adobe Garamond Pro" w:hAnsi="Adobe Garamond Pro"/>
        </w:rPr>
        <w:t xml:space="preserve">Raffles: All raffles are subjected to approval by the Louisiana Department of Revenue; therefore, any raffle conducted without prior approval may subject the school to fines, which must be paid by the booster club.  All raffles for the current school year must be submitted for approval using the Raffle Request Form no later than </w:t>
      </w:r>
      <w:r>
        <w:rPr>
          <w:rFonts w:ascii="Adobe Garamond Pro" w:hAnsi="Adobe Garamond Pro"/>
          <w:u w:val="single"/>
        </w:rPr>
        <w:t>August 31st</w:t>
      </w:r>
      <w:r>
        <w:rPr>
          <w:rFonts w:ascii="Adobe Garamond Pro" w:hAnsi="Adobe Garamond Pro"/>
        </w:rPr>
        <w:t xml:space="preserve">.  No organization can acquire merchandise or sponsorships from a gambling establishment. </w:t>
      </w:r>
    </w:p>
    <w:p w:rsidR="00D12C46" w:rsidRDefault="00D12C46" w:rsidP="00D12C46">
      <w:pPr>
        <w:numPr>
          <w:ilvl w:val="0"/>
          <w:numId w:val="7"/>
        </w:numPr>
      </w:pPr>
      <w:r>
        <w:rPr>
          <w:rFonts w:ascii="Adobe Garamond Pro" w:hAnsi="Adobe Garamond Pro"/>
        </w:rPr>
        <w:t xml:space="preserve">Booster Clubs may develop their own electronic media.  The booster club must give written notice to the President and Director of </w:t>
      </w:r>
      <w:r>
        <w:rPr>
          <w:rFonts w:ascii="Adobe Garamond Pro" w:hAnsi="Adobe Garamond Pro"/>
          <w:color w:val="FF0000"/>
        </w:rPr>
        <w:t>Development about how to access electronic media</w:t>
      </w:r>
      <w:r>
        <w:rPr>
          <w:rFonts w:ascii="Adobe Garamond Pro" w:hAnsi="Adobe Garamond Pro"/>
        </w:rPr>
        <w:t xml:space="preserve"> </w:t>
      </w:r>
      <w:r>
        <w:rPr>
          <w:rFonts w:ascii="Adobe Garamond Pro" w:hAnsi="Adobe Garamond Pro"/>
          <w:color w:val="FF0000"/>
        </w:rPr>
        <w:t>communications.</w:t>
      </w:r>
      <w:r>
        <w:rPr>
          <w:rFonts w:ascii="Adobe Garamond Pro" w:hAnsi="Adobe Garamond Pro"/>
        </w:rPr>
        <w:t xml:space="preserve">  The electronic sources will be referred to from Saint Paul’s School website. </w:t>
      </w:r>
      <w:r>
        <w:rPr>
          <w:rFonts w:ascii="Adobe Garamond Pro" w:hAnsi="Adobe Garamond Pro"/>
        </w:rPr>
        <w:lastRenderedPageBreak/>
        <w:t xml:space="preserve"> Saint Paul’s will provide a written disclaimer that must be used at the top of the </w:t>
      </w:r>
      <w:r>
        <w:rPr>
          <w:rFonts w:ascii="Adobe Garamond Pro" w:hAnsi="Adobe Garamond Pro"/>
          <w:color w:val="FF0000"/>
        </w:rPr>
        <w:t>electronic media.</w:t>
      </w:r>
      <w:r>
        <w:rPr>
          <w:rFonts w:ascii="Adobe Garamond Pro" w:hAnsi="Adobe Garamond Pro"/>
        </w:rPr>
        <w:t>  All references to the school should be stated as “Saint Paul’s School” or “St. Paul’s”.</w:t>
      </w:r>
    </w:p>
    <w:p w:rsidR="00D12C46" w:rsidRDefault="00D12C46" w:rsidP="00D12C46">
      <w:pPr>
        <w:numPr>
          <w:ilvl w:val="0"/>
          <w:numId w:val="7"/>
        </w:numPr>
      </w:pPr>
      <w:r>
        <w:rPr>
          <w:rFonts w:ascii="Adobe Garamond Pro" w:hAnsi="Adobe Garamond Pro"/>
        </w:rPr>
        <w:t>All advertising from the booster club’s electronic media is subject to approval by the school.  Archdiocesan rules apply to all school forms of advertising.</w:t>
      </w:r>
    </w:p>
    <w:p w:rsidR="00D12C46" w:rsidRDefault="00D12C46" w:rsidP="00D12C46">
      <w:r>
        <w:rPr>
          <w:rFonts w:ascii="Adobe Garamond Pro" w:hAnsi="Adobe Garamond Pro"/>
        </w:rPr>
        <w:t> </w:t>
      </w:r>
    </w:p>
    <w:p w:rsidR="00D12C46" w:rsidRDefault="00D12C46" w:rsidP="00D12C46">
      <w:r>
        <w:rPr>
          <w:rFonts w:ascii="Adobe Garamond Pro" w:hAnsi="Adobe Garamond Pro"/>
          <w:b/>
          <w:bCs/>
        </w:rPr>
        <w:t>Club Finances</w:t>
      </w:r>
    </w:p>
    <w:p w:rsidR="00D12C46" w:rsidRDefault="00D12C46" w:rsidP="00D12C46">
      <w:r>
        <w:rPr>
          <w:rFonts w:ascii="Adobe Garamond Pro" w:hAnsi="Adobe Garamond Pro"/>
          <w:b/>
          <w:bCs/>
        </w:rPr>
        <w:t> </w:t>
      </w:r>
    </w:p>
    <w:p w:rsidR="00D12C46" w:rsidRDefault="00D12C46" w:rsidP="00D12C46">
      <w:pPr>
        <w:rPr>
          <w:rFonts w:ascii="Adobe Garamond Pro" w:hAnsi="Adobe Garamond Pro"/>
        </w:rPr>
      </w:pPr>
      <w:r>
        <w:rPr>
          <w:rFonts w:ascii="Adobe Garamond Pro" w:hAnsi="Adobe Garamond Pro"/>
          <w:color w:val="FF0000"/>
        </w:rPr>
        <w:t>Booster clubs should make recommendations and plans for funds raised by their organizations, but the President reserves the right to final approval of all expenditures.</w:t>
      </w:r>
      <w:r>
        <w:rPr>
          <w:rFonts w:ascii="Adobe Garamond Pro" w:hAnsi="Adobe Garamond Pro"/>
        </w:rPr>
        <w:t xml:space="preserve"> The following rules apply:</w:t>
      </w:r>
    </w:p>
    <w:p w:rsidR="003133C3" w:rsidRDefault="003133C3" w:rsidP="00D12C46"/>
    <w:p w:rsidR="00D12C46" w:rsidRDefault="00D12C46" w:rsidP="00D12C46">
      <w:pPr>
        <w:numPr>
          <w:ilvl w:val="0"/>
          <w:numId w:val="8"/>
        </w:numPr>
      </w:pPr>
      <w:r>
        <w:rPr>
          <w:rFonts w:ascii="Adobe Garamond Pro" w:hAnsi="Adobe Garamond Pro"/>
        </w:rPr>
        <w:t>Booster clubs may not establish their own checking accounts for booster fund.  All funds should go directly to the school for recording purposes.</w:t>
      </w:r>
    </w:p>
    <w:p w:rsidR="00D12C46" w:rsidRDefault="00D12C46" w:rsidP="00D12C46">
      <w:r>
        <w:rPr>
          <w:rFonts w:ascii="Adobe Garamond Pro" w:hAnsi="Adobe Garamond Pro"/>
        </w:rPr>
        <w:t> </w:t>
      </w:r>
    </w:p>
    <w:p w:rsidR="00046DE5" w:rsidRDefault="00046DE5"/>
    <w:sectPr w:rsidR="00046DE5" w:rsidSect="00046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0BA"/>
    <w:multiLevelType w:val="hybridMultilevel"/>
    <w:tmpl w:val="5F2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E7A0B"/>
    <w:multiLevelType w:val="hybridMultilevel"/>
    <w:tmpl w:val="A4865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0C766A"/>
    <w:multiLevelType w:val="multilevel"/>
    <w:tmpl w:val="0F2C4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9C061E"/>
    <w:multiLevelType w:val="multilevel"/>
    <w:tmpl w:val="C4B61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DD331E"/>
    <w:multiLevelType w:val="multilevel"/>
    <w:tmpl w:val="9B7C5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25629A"/>
    <w:multiLevelType w:val="multilevel"/>
    <w:tmpl w:val="0B062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AF34DF"/>
    <w:multiLevelType w:val="multilevel"/>
    <w:tmpl w:val="0F14E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B419A9"/>
    <w:multiLevelType w:val="multilevel"/>
    <w:tmpl w:val="3FECC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723852"/>
    <w:multiLevelType w:val="multilevel"/>
    <w:tmpl w:val="9D46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5514E4"/>
    <w:multiLevelType w:val="multilevel"/>
    <w:tmpl w:val="C4B61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0270DE"/>
    <w:multiLevelType w:val="multilevel"/>
    <w:tmpl w:val="065A0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F87F0F"/>
    <w:multiLevelType w:val="multilevel"/>
    <w:tmpl w:val="C4B61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9E4909"/>
    <w:multiLevelType w:val="multilevel"/>
    <w:tmpl w:val="5EA44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FA01F0"/>
    <w:multiLevelType w:val="hybridMultilevel"/>
    <w:tmpl w:val="09C6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1"/>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C46"/>
    <w:rsid w:val="000433F5"/>
    <w:rsid w:val="00046DE5"/>
    <w:rsid w:val="000F4996"/>
    <w:rsid w:val="003133C3"/>
    <w:rsid w:val="003E39DD"/>
    <w:rsid w:val="00557E8B"/>
    <w:rsid w:val="00801B64"/>
    <w:rsid w:val="008A286A"/>
    <w:rsid w:val="0093462F"/>
    <w:rsid w:val="00BC558B"/>
    <w:rsid w:val="00D12C46"/>
    <w:rsid w:val="00FC6079"/>
    <w:rsid w:val="00FF4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46"/>
    <w:pPr>
      <w:ind w:firstLine="0"/>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0433F5"/>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rPr>
  </w:style>
  <w:style w:type="paragraph" w:styleId="Heading2">
    <w:name w:val="heading 2"/>
    <w:basedOn w:val="Normal"/>
    <w:next w:val="Normal"/>
    <w:link w:val="Heading2Char"/>
    <w:uiPriority w:val="9"/>
    <w:semiHidden/>
    <w:unhideWhenUsed/>
    <w:qFormat/>
    <w:rsid w:val="000433F5"/>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rPr>
  </w:style>
  <w:style w:type="paragraph" w:styleId="Heading3">
    <w:name w:val="heading 3"/>
    <w:basedOn w:val="Normal"/>
    <w:next w:val="Normal"/>
    <w:link w:val="Heading3Char"/>
    <w:uiPriority w:val="9"/>
    <w:semiHidden/>
    <w:unhideWhenUsed/>
    <w:qFormat/>
    <w:rsid w:val="000433F5"/>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rPr>
  </w:style>
  <w:style w:type="paragraph" w:styleId="Heading4">
    <w:name w:val="heading 4"/>
    <w:basedOn w:val="Normal"/>
    <w:next w:val="Normal"/>
    <w:link w:val="Heading4Char"/>
    <w:uiPriority w:val="9"/>
    <w:semiHidden/>
    <w:unhideWhenUsed/>
    <w:qFormat/>
    <w:rsid w:val="000433F5"/>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rPr>
  </w:style>
  <w:style w:type="paragraph" w:styleId="Heading5">
    <w:name w:val="heading 5"/>
    <w:basedOn w:val="Normal"/>
    <w:next w:val="Normal"/>
    <w:link w:val="Heading5Char"/>
    <w:uiPriority w:val="9"/>
    <w:semiHidden/>
    <w:unhideWhenUsed/>
    <w:qFormat/>
    <w:rsid w:val="000433F5"/>
    <w:pPr>
      <w:spacing w:before="200" w:after="8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433F5"/>
    <w:pPr>
      <w:spacing w:before="280" w:after="10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433F5"/>
    <w:pPr>
      <w:spacing w:before="320" w:after="10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433F5"/>
    <w:pPr>
      <w:spacing w:before="320" w:after="10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433F5"/>
    <w:pPr>
      <w:spacing w:before="320" w:after="10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F5"/>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433F5"/>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433F5"/>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433F5"/>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433F5"/>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433F5"/>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433F5"/>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433F5"/>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433F5"/>
    <w:rPr>
      <w:rFonts w:asciiTheme="majorHAnsi" w:eastAsiaTheme="majorEastAsia" w:hAnsiTheme="majorHAnsi" w:cstheme="majorBidi"/>
      <w:i/>
      <w:iCs/>
      <w:color w:val="A5AB81" w:themeColor="accent3"/>
      <w:sz w:val="20"/>
      <w:szCs w:val="20"/>
    </w:rPr>
  </w:style>
  <w:style w:type="paragraph" w:styleId="Caption">
    <w:name w:val="caption"/>
    <w:basedOn w:val="Normal"/>
    <w:next w:val="Normal"/>
    <w:uiPriority w:val="35"/>
    <w:semiHidden/>
    <w:unhideWhenUsed/>
    <w:qFormat/>
    <w:rsid w:val="000433F5"/>
    <w:rPr>
      <w:b/>
      <w:bCs/>
      <w:sz w:val="18"/>
      <w:szCs w:val="18"/>
    </w:rPr>
  </w:style>
  <w:style w:type="paragraph" w:styleId="Title">
    <w:name w:val="Title"/>
    <w:basedOn w:val="Normal"/>
    <w:next w:val="Normal"/>
    <w:link w:val="TitleChar"/>
    <w:uiPriority w:val="10"/>
    <w:qFormat/>
    <w:rsid w:val="000433F5"/>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433F5"/>
    <w:rPr>
      <w:rFonts w:asciiTheme="majorHAnsi" w:eastAsiaTheme="majorEastAsia" w:hAnsiTheme="majorHAnsi" w:cstheme="majorBidi"/>
      <w:i/>
      <w:iCs/>
      <w:color w:val="345C7D" w:themeColor="accent1" w:themeShade="7F"/>
      <w:sz w:val="60"/>
      <w:szCs w:val="60"/>
    </w:rPr>
  </w:style>
  <w:style w:type="paragraph" w:styleId="Subtitle">
    <w:name w:val="Subtitle"/>
    <w:basedOn w:val="Normal"/>
    <w:next w:val="Normal"/>
    <w:link w:val="SubtitleChar"/>
    <w:uiPriority w:val="11"/>
    <w:qFormat/>
    <w:rsid w:val="000433F5"/>
    <w:pPr>
      <w:spacing w:before="200" w:after="900"/>
      <w:jc w:val="right"/>
    </w:pPr>
    <w:rPr>
      <w:i/>
      <w:iCs/>
    </w:rPr>
  </w:style>
  <w:style w:type="character" w:customStyle="1" w:styleId="SubtitleChar">
    <w:name w:val="Subtitle Char"/>
    <w:basedOn w:val="DefaultParagraphFont"/>
    <w:link w:val="Subtitle"/>
    <w:uiPriority w:val="11"/>
    <w:rsid w:val="000433F5"/>
    <w:rPr>
      <w:rFonts w:asciiTheme="minorHAnsi"/>
      <w:i/>
      <w:iCs/>
      <w:sz w:val="24"/>
      <w:szCs w:val="24"/>
    </w:rPr>
  </w:style>
  <w:style w:type="character" w:styleId="Strong">
    <w:name w:val="Strong"/>
    <w:basedOn w:val="DefaultParagraphFont"/>
    <w:uiPriority w:val="22"/>
    <w:qFormat/>
    <w:rsid w:val="000433F5"/>
    <w:rPr>
      <w:b/>
      <w:bCs/>
      <w:spacing w:val="0"/>
    </w:rPr>
  </w:style>
  <w:style w:type="character" w:styleId="Emphasis">
    <w:name w:val="Emphasis"/>
    <w:uiPriority w:val="20"/>
    <w:qFormat/>
    <w:rsid w:val="000433F5"/>
    <w:rPr>
      <w:b/>
      <w:bCs/>
      <w:i/>
      <w:iCs/>
      <w:color w:val="5A5A5A" w:themeColor="text1" w:themeTint="A5"/>
    </w:rPr>
  </w:style>
  <w:style w:type="paragraph" w:styleId="NoSpacing">
    <w:name w:val="No Spacing"/>
    <w:basedOn w:val="Normal"/>
    <w:link w:val="NoSpacingChar"/>
    <w:uiPriority w:val="1"/>
    <w:qFormat/>
    <w:rsid w:val="000433F5"/>
  </w:style>
  <w:style w:type="character" w:customStyle="1" w:styleId="NoSpacingChar">
    <w:name w:val="No Spacing Char"/>
    <w:basedOn w:val="DefaultParagraphFont"/>
    <w:link w:val="NoSpacing"/>
    <w:uiPriority w:val="1"/>
    <w:rsid w:val="000433F5"/>
  </w:style>
  <w:style w:type="paragraph" w:styleId="ListParagraph">
    <w:name w:val="List Paragraph"/>
    <w:basedOn w:val="Normal"/>
    <w:uiPriority w:val="34"/>
    <w:qFormat/>
    <w:rsid w:val="000433F5"/>
    <w:pPr>
      <w:ind w:left="720"/>
      <w:contextualSpacing/>
    </w:pPr>
  </w:style>
  <w:style w:type="paragraph" w:styleId="Quote">
    <w:name w:val="Quote"/>
    <w:basedOn w:val="Normal"/>
    <w:next w:val="Normal"/>
    <w:link w:val="QuoteChar"/>
    <w:uiPriority w:val="29"/>
    <w:qFormat/>
    <w:rsid w:val="000433F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33F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33F5"/>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433F5"/>
    <w:rPr>
      <w:rFonts w:asciiTheme="majorHAnsi" w:eastAsiaTheme="majorEastAsia" w:hAnsiTheme="majorHAnsi" w:cstheme="majorBidi"/>
      <w:i/>
      <w:iCs/>
      <w:color w:val="FFFFFF" w:themeColor="background1"/>
      <w:sz w:val="24"/>
      <w:szCs w:val="24"/>
      <w:shd w:val="clear" w:color="auto" w:fill="94B6D2" w:themeFill="accent1"/>
    </w:rPr>
  </w:style>
  <w:style w:type="character" w:styleId="SubtleEmphasis">
    <w:name w:val="Subtle Emphasis"/>
    <w:uiPriority w:val="19"/>
    <w:qFormat/>
    <w:rsid w:val="000433F5"/>
    <w:rPr>
      <w:i/>
      <w:iCs/>
      <w:color w:val="5A5A5A" w:themeColor="text1" w:themeTint="A5"/>
    </w:rPr>
  </w:style>
  <w:style w:type="character" w:styleId="IntenseEmphasis">
    <w:name w:val="Intense Emphasis"/>
    <w:uiPriority w:val="21"/>
    <w:qFormat/>
    <w:rsid w:val="000433F5"/>
    <w:rPr>
      <w:b/>
      <w:bCs/>
      <w:i/>
      <w:iCs/>
      <w:color w:val="94B6D2" w:themeColor="accent1"/>
      <w:sz w:val="22"/>
      <w:szCs w:val="22"/>
    </w:rPr>
  </w:style>
  <w:style w:type="character" w:styleId="SubtleReference">
    <w:name w:val="Subtle Reference"/>
    <w:uiPriority w:val="31"/>
    <w:qFormat/>
    <w:rsid w:val="000433F5"/>
    <w:rPr>
      <w:color w:val="auto"/>
      <w:u w:val="single" w:color="A5AB81" w:themeColor="accent3"/>
    </w:rPr>
  </w:style>
  <w:style w:type="character" w:styleId="IntenseReference">
    <w:name w:val="Intense Reference"/>
    <w:basedOn w:val="DefaultParagraphFont"/>
    <w:uiPriority w:val="32"/>
    <w:qFormat/>
    <w:rsid w:val="000433F5"/>
    <w:rPr>
      <w:b/>
      <w:bCs/>
      <w:color w:val="80865A" w:themeColor="accent3" w:themeShade="BF"/>
      <w:u w:val="single" w:color="A5AB81" w:themeColor="accent3"/>
    </w:rPr>
  </w:style>
  <w:style w:type="character" w:styleId="BookTitle">
    <w:name w:val="Book Title"/>
    <w:basedOn w:val="DefaultParagraphFont"/>
    <w:uiPriority w:val="33"/>
    <w:qFormat/>
    <w:rsid w:val="000433F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33F5"/>
    <w:pPr>
      <w:outlineLvl w:val="9"/>
    </w:pPr>
  </w:style>
</w:styles>
</file>

<file path=word/webSettings.xml><?xml version="1.0" encoding="utf-8"?>
<w:webSettings xmlns:r="http://schemas.openxmlformats.org/officeDocument/2006/relationships" xmlns:w="http://schemas.openxmlformats.org/wordprocessingml/2006/main">
  <w:divs>
    <w:div w:id="296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dobe Garamond">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Office Word</Application>
  <DocSecurity>0</DocSecurity>
  <Lines>39</Lines>
  <Paragraphs>10</Paragraphs>
  <ScaleCrop>false</ScaleCrop>
  <Company>Microsoft</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2</cp:revision>
  <dcterms:created xsi:type="dcterms:W3CDTF">2013-06-20T17:20:00Z</dcterms:created>
  <dcterms:modified xsi:type="dcterms:W3CDTF">2013-06-20T17:20:00Z</dcterms:modified>
</cp:coreProperties>
</file>